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AD" w:rsidRDefault="006252AD" w:rsidP="006252AD">
      <w:pPr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A16CBD">
        <w:rPr>
          <w:rFonts w:ascii="Times New Roman" w:eastAsia="黑体" w:hAnsi="Times New Roman" w:cs="Times New Roman"/>
          <w:b/>
          <w:sz w:val="32"/>
          <w:szCs w:val="32"/>
        </w:rPr>
        <w:t>CALIS</w:t>
      </w:r>
      <w:r w:rsidRPr="00A16CBD">
        <w:rPr>
          <w:rFonts w:ascii="Times New Roman" w:eastAsia="黑体" w:hAnsi="Times New Roman" w:cs="Times New Roman"/>
          <w:b/>
          <w:sz w:val="32"/>
          <w:szCs w:val="32"/>
        </w:rPr>
        <w:t>医学中心</w:t>
      </w:r>
      <w:r w:rsidRPr="00A16CBD">
        <w:rPr>
          <w:rFonts w:ascii="Times New Roman" w:eastAsia="黑体" w:hAnsi="Times New Roman" w:cs="Times New Roman"/>
          <w:b/>
          <w:sz w:val="32"/>
          <w:szCs w:val="32"/>
        </w:rPr>
        <w:t>2016</w:t>
      </w:r>
      <w:r w:rsidRPr="00A16CBD">
        <w:rPr>
          <w:rFonts w:ascii="Times New Roman" w:eastAsia="黑体" w:hAnsi="Times New Roman" w:cs="Times New Roman"/>
          <w:b/>
          <w:sz w:val="32"/>
          <w:szCs w:val="32"/>
        </w:rPr>
        <w:t>年科研基金项目</w:t>
      </w:r>
      <w:r w:rsidRPr="00A16CBD">
        <w:rPr>
          <w:rFonts w:ascii="Times New Roman" w:eastAsia="黑体" w:hAnsi="Times New Roman" w:cs="Times New Roman"/>
          <w:b/>
          <w:sz w:val="32"/>
          <w:szCs w:val="32"/>
        </w:rPr>
        <w:t>”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获奖名单</w:t>
      </w:r>
    </w:p>
    <w:p w:rsidR="006252AD" w:rsidRDefault="006252AD" w:rsidP="006252AD">
      <w:pPr>
        <w:ind w:firstLine="480"/>
        <w:rPr>
          <w:rFonts w:ascii="Times New Roman" w:eastAsia="仿宋" w:hAnsi="Times New Roman" w:cs="Times New Roman"/>
          <w:sz w:val="24"/>
          <w:szCs w:val="24"/>
        </w:rPr>
      </w:pPr>
      <w:r w:rsidRPr="00A16CBD">
        <w:rPr>
          <w:rFonts w:ascii="Times New Roman" w:eastAsia="仿宋" w:hAnsi="Times New Roman" w:cs="Times New Roman"/>
          <w:sz w:val="24"/>
          <w:szCs w:val="24"/>
        </w:rPr>
        <w:t>截至</w:t>
      </w:r>
      <w:r w:rsidRPr="00A16CBD">
        <w:rPr>
          <w:rFonts w:ascii="Times New Roman" w:eastAsia="仿宋" w:hAnsi="Times New Roman" w:cs="Times New Roman"/>
          <w:sz w:val="24"/>
          <w:szCs w:val="24"/>
        </w:rPr>
        <w:t>2017</w:t>
      </w:r>
      <w:r w:rsidRPr="00A16CBD">
        <w:rPr>
          <w:rFonts w:ascii="Times New Roman" w:eastAsia="仿宋" w:hAnsi="Times New Roman" w:cs="Times New Roman"/>
          <w:sz w:val="24"/>
          <w:szCs w:val="24"/>
        </w:rPr>
        <w:t>年</w:t>
      </w:r>
      <w:r w:rsidRPr="00A16CBD">
        <w:rPr>
          <w:rFonts w:ascii="Times New Roman" w:eastAsia="仿宋" w:hAnsi="Times New Roman" w:cs="Times New Roman"/>
          <w:sz w:val="24"/>
          <w:szCs w:val="24"/>
        </w:rPr>
        <w:t>4</w:t>
      </w:r>
      <w:r w:rsidRPr="00A16CBD">
        <w:rPr>
          <w:rFonts w:ascii="Times New Roman" w:eastAsia="仿宋" w:hAnsi="Times New Roman" w:cs="Times New Roman"/>
          <w:sz w:val="24"/>
          <w:szCs w:val="24"/>
        </w:rPr>
        <w:t>月</w:t>
      </w:r>
      <w:r w:rsidRPr="00A16CBD">
        <w:rPr>
          <w:rFonts w:ascii="Times New Roman" w:eastAsia="仿宋" w:hAnsi="Times New Roman" w:cs="Times New Roman"/>
          <w:sz w:val="24"/>
          <w:szCs w:val="24"/>
        </w:rPr>
        <w:t>15</w:t>
      </w:r>
      <w:r w:rsidRPr="00A16CBD">
        <w:rPr>
          <w:rFonts w:ascii="Times New Roman" w:eastAsia="仿宋" w:hAnsi="Times New Roman" w:cs="Times New Roman"/>
          <w:sz w:val="24"/>
          <w:szCs w:val="24"/>
        </w:rPr>
        <w:t>日，医学中心收到来自</w:t>
      </w:r>
      <w:r w:rsidRPr="00A16CBD">
        <w:rPr>
          <w:rFonts w:ascii="Times New Roman" w:eastAsia="仿宋" w:hAnsi="Times New Roman" w:cs="Times New Roman"/>
          <w:sz w:val="24"/>
          <w:szCs w:val="24"/>
        </w:rPr>
        <w:t>17</w:t>
      </w:r>
      <w:r w:rsidRPr="00A16CBD">
        <w:rPr>
          <w:rFonts w:ascii="Times New Roman" w:eastAsia="仿宋" w:hAnsi="Times New Roman" w:cs="Times New Roman"/>
          <w:sz w:val="24"/>
          <w:szCs w:val="24"/>
        </w:rPr>
        <w:t>家图书馆共计</w:t>
      </w:r>
      <w:r w:rsidRPr="00A16CBD">
        <w:rPr>
          <w:rFonts w:ascii="Times New Roman" w:eastAsia="仿宋" w:hAnsi="Times New Roman" w:cs="Times New Roman"/>
          <w:sz w:val="24"/>
          <w:szCs w:val="24"/>
        </w:rPr>
        <w:t>21</w:t>
      </w:r>
      <w:r w:rsidRPr="00A16CBD">
        <w:rPr>
          <w:rFonts w:ascii="Times New Roman" w:eastAsia="仿宋" w:hAnsi="Times New Roman" w:cs="Times New Roman"/>
          <w:sz w:val="24"/>
          <w:szCs w:val="24"/>
        </w:rPr>
        <w:t>份结题申请书及相关材料、</w:t>
      </w:r>
      <w:r w:rsidRPr="00A16CBD">
        <w:rPr>
          <w:rFonts w:ascii="Times New Roman" w:eastAsia="仿宋" w:hAnsi="Times New Roman" w:cs="Times New Roman"/>
          <w:sz w:val="24"/>
          <w:szCs w:val="24"/>
        </w:rPr>
        <w:t>8</w:t>
      </w:r>
      <w:r w:rsidRPr="00A16CBD">
        <w:rPr>
          <w:rFonts w:ascii="Times New Roman" w:eastAsia="仿宋" w:hAnsi="Times New Roman" w:cs="Times New Roman"/>
          <w:sz w:val="24"/>
          <w:szCs w:val="24"/>
        </w:rPr>
        <w:t>家图书馆共计</w:t>
      </w:r>
      <w:r w:rsidRPr="00A16CBD">
        <w:rPr>
          <w:rFonts w:ascii="Times New Roman" w:eastAsia="仿宋" w:hAnsi="Times New Roman" w:cs="Times New Roman"/>
          <w:sz w:val="24"/>
          <w:szCs w:val="24"/>
        </w:rPr>
        <w:t>8</w:t>
      </w:r>
      <w:r w:rsidRPr="00A16CBD">
        <w:rPr>
          <w:rFonts w:ascii="Times New Roman" w:eastAsia="仿宋" w:hAnsi="Times New Roman" w:cs="Times New Roman"/>
          <w:sz w:val="24"/>
          <w:szCs w:val="24"/>
        </w:rPr>
        <w:t>份延期申请书、</w:t>
      </w:r>
      <w:r w:rsidRPr="00A16CBD">
        <w:rPr>
          <w:rFonts w:ascii="Times New Roman" w:eastAsia="仿宋" w:hAnsi="Times New Roman" w:cs="Times New Roman"/>
          <w:sz w:val="24"/>
          <w:szCs w:val="24"/>
        </w:rPr>
        <w:t>1</w:t>
      </w:r>
      <w:r w:rsidRPr="00A16CBD">
        <w:rPr>
          <w:rFonts w:ascii="Times New Roman" w:eastAsia="仿宋" w:hAnsi="Times New Roman" w:cs="Times New Roman"/>
          <w:sz w:val="24"/>
          <w:szCs w:val="24"/>
        </w:rPr>
        <w:t>家图书馆</w:t>
      </w:r>
      <w:r w:rsidRPr="00A16CBD">
        <w:rPr>
          <w:rFonts w:ascii="Times New Roman" w:eastAsia="仿宋" w:hAnsi="Times New Roman" w:cs="Times New Roman"/>
          <w:sz w:val="24"/>
          <w:szCs w:val="24"/>
        </w:rPr>
        <w:t>1</w:t>
      </w:r>
      <w:r w:rsidRPr="00A16CBD">
        <w:rPr>
          <w:rFonts w:ascii="Times New Roman" w:eastAsia="仿宋" w:hAnsi="Times New Roman" w:cs="Times New Roman"/>
          <w:sz w:val="24"/>
          <w:szCs w:val="24"/>
        </w:rPr>
        <w:t>份终止申请书。</w:t>
      </w:r>
      <w:r w:rsidRPr="00A16CBD">
        <w:rPr>
          <w:rFonts w:ascii="Times New Roman" w:eastAsia="仿宋" w:hAnsi="Times New Roman" w:cs="Times New Roman"/>
          <w:sz w:val="24"/>
          <w:szCs w:val="24"/>
        </w:rPr>
        <w:t>CALIS</w:t>
      </w:r>
      <w:r w:rsidRPr="00A16CBD">
        <w:rPr>
          <w:rFonts w:ascii="Times New Roman" w:eastAsia="仿宋" w:hAnsi="Times New Roman" w:cs="Times New Roman"/>
          <w:sz w:val="24"/>
          <w:szCs w:val="24"/>
        </w:rPr>
        <w:t>医学中心学术委员会的</w:t>
      </w:r>
      <w:r w:rsidRPr="00A16CBD">
        <w:rPr>
          <w:rFonts w:ascii="Times New Roman" w:eastAsia="仿宋" w:hAnsi="Times New Roman" w:cs="Times New Roman"/>
          <w:sz w:val="24"/>
          <w:szCs w:val="24"/>
        </w:rPr>
        <w:t>12</w:t>
      </w:r>
      <w:r w:rsidRPr="00A16CBD">
        <w:rPr>
          <w:rFonts w:ascii="Times New Roman" w:eastAsia="仿宋" w:hAnsi="Times New Roman" w:cs="Times New Roman"/>
          <w:sz w:val="24"/>
          <w:szCs w:val="24"/>
        </w:rPr>
        <w:t>位专家从研究总体评价、研究计划</w:t>
      </w:r>
      <w:r w:rsidRPr="00A16CBD">
        <w:rPr>
          <w:rFonts w:ascii="Times New Roman" w:eastAsia="仿宋" w:hAnsi="Times New Roman" w:cs="Times New Roman"/>
          <w:sz w:val="24"/>
          <w:szCs w:val="24"/>
        </w:rPr>
        <w:t>/</w:t>
      </w:r>
      <w:r w:rsidRPr="00A16CBD">
        <w:rPr>
          <w:rFonts w:ascii="Times New Roman" w:eastAsia="仿宋" w:hAnsi="Times New Roman" w:cs="Times New Roman"/>
          <w:sz w:val="24"/>
          <w:szCs w:val="24"/>
        </w:rPr>
        <w:t>目标的实现程度、研究成果、研究价值和创新性等五个方面对研究报告进行综合打分（百分制）和评比。最终评审结果如下：</w:t>
      </w:r>
      <w:r w:rsidRPr="00A16CBD">
        <w:rPr>
          <w:rFonts w:ascii="Times New Roman" w:eastAsia="仿宋" w:hAnsi="Times New Roman" w:cs="Times New Roman"/>
          <w:sz w:val="24"/>
          <w:szCs w:val="24"/>
        </w:rPr>
        <w:t>21</w:t>
      </w:r>
      <w:r w:rsidRPr="00A16CBD">
        <w:rPr>
          <w:rFonts w:ascii="Times New Roman" w:eastAsia="仿宋" w:hAnsi="Times New Roman" w:cs="Times New Roman"/>
          <w:sz w:val="24"/>
          <w:szCs w:val="24"/>
        </w:rPr>
        <w:t>项课题全部通过结题，其中一等奖</w:t>
      </w:r>
      <w:r w:rsidRPr="00A16CBD">
        <w:rPr>
          <w:rFonts w:ascii="Times New Roman" w:eastAsia="仿宋" w:hAnsi="Times New Roman" w:cs="Times New Roman"/>
          <w:sz w:val="24"/>
          <w:szCs w:val="24"/>
        </w:rPr>
        <w:t>1</w:t>
      </w:r>
      <w:r w:rsidRPr="00A16CBD">
        <w:rPr>
          <w:rFonts w:ascii="Times New Roman" w:eastAsia="仿宋" w:hAnsi="Times New Roman" w:cs="Times New Roman"/>
          <w:sz w:val="24"/>
          <w:szCs w:val="24"/>
        </w:rPr>
        <w:t>名，二等奖</w:t>
      </w:r>
      <w:r w:rsidRPr="00A16CBD">
        <w:rPr>
          <w:rFonts w:ascii="Times New Roman" w:eastAsia="仿宋" w:hAnsi="Times New Roman" w:cs="Times New Roman"/>
          <w:sz w:val="24"/>
          <w:szCs w:val="24"/>
        </w:rPr>
        <w:t>3</w:t>
      </w:r>
      <w:r w:rsidRPr="00A16CBD">
        <w:rPr>
          <w:rFonts w:ascii="Times New Roman" w:eastAsia="仿宋" w:hAnsi="Times New Roman" w:cs="Times New Roman"/>
          <w:sz w:val="24"/>
          <w:szCs w:val="24"/>
        </w:rPr>
        <w:t>名，三等奖</w:t>
      </w:r>
      <w:r w:rsidRPr="00A16CBD">
        <w:rPr>
          <w:rFonts w:ascii="Times New Roman" w:eastAsia="仿宋" w:hAnsi="Times New Roman" w:cs="Times New Roman"/>
          <w:sz w:val="24"/>
          <w:szCs w:val="24"/>
        </w:rPr>
        <w:t>5</w:t>
      </w:r>
      <w:r w:rsidRPr="00A16CBD">
        <w:rPr>
          <w:rFonts w:ascii="Times New Roman" w:eastAsia="仿宋" w:hAnsi="Times New Roman" w:cs="Times New Roman"/>
          <w:sz w:val="24"/>
          <w:szCs w:val="24"/>
        </w:rPr>
        <w:t>名。</w:t>
      </w:r>
    </w:p>
    <w:p w:rsidR="006252AD" w:rsidRDefault="006252AD" w:rsidP="006252AD">
      <w:pPr>
        <w:ind w:firstLine="480"/>
        <w:rPr>
          <w:rFonts w:ascii="Times New Roman" w:eastAsia="仿宋" w:hAnsi="Times New Roman" w:cs="Times New Roman" w:hint="eastAsia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获奖名单如下：</w:t>
      </w:r>
    </w:p>
    <w:tbl>
      <w:tblPr>
        <w:tblStyle w:val="a5"/>
        <w:tblW w:w="7933" w:type="dxa"/>
        <w:tblLook w:val="04A0" w:firstRow="1" w:lastRow="0" w:firstColumn="1" w:lastColumn="0" w:noHBand="0" w:noVBand="1"/>
      </w:tblPr>
      <w:tblGrid>
        <w:gridCol w:w="1420"/>
        <w:gridCol w:w="3820"/>
        <w:gridCol w:w="1418"/>
        <w:gridCol w:w="1275"/>
      </w:tblGrid>
      <w:tr w:rsidR="006252AD" w:rsidRPr="00A16CBD" w:rsidTr="006252AD">
        <w:tc>
          <w:tcPr>
            <w:tcW w:w="1420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申报机构</w:t>
            </w:r>
          </w:p>
        </w:tc>
        <w:tc>
          <w:tcPr>
            <w:tcW w:w="3820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课题名称</w:t>
            </w:r>
          </w:p>
        </w:tc>
        <w:tc>
          <w:tcPr>
            <w:tcW w:w="1418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课题负责人</w:t>
            </w:r>
          </w:p>
        </w:tc>
        <w:tc>
          <w:tcPr>
            <w:tcW w:w="1275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获奖情况</w:t>
            </w:r>
          </w:p>
        </w:tc>
      </w:tr>
      <w:tr w:rsidR="006252AD" w:rsidRPr="00A16CBD" w:rsidTr="006252AD">
        <w:tc>
          <w:tcPr>
            <w:tcW w:w="1420" w:type="dxa"/>
          </w:tcPr>
          <w:p w:rsidR="006252AD" w:rsidRPr="00A16CBD" w:rsidRDefault="006252AD" w:rsidP="007B7B19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西安交通大学图书馆</w:t>
            </w:r>
          </w:p>
        </w:tc>
        <w:tc>
          <w:tcPr>
            <w:tcW w:w="3820" w:type="dxa"/>
          </w:tcPr>
          <w:p w:rsidR="006252AD" w:rsidRPr="00A16CBD" w:rsidRDefault="006252AD" w:rsidP="007B7B19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基于碎片化趋势的图书馆新阅读服务解决方案及应用设计</w:t>
            </w:r>
          </w:p>
        </w:tc>
        <w:tc>
          <w:tcPr>
            <w:tcW w:w="1418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李凌</w:t>
            </w:r>
          </w:p>
        </w:tc>
        <w:tc>
          <w:tcPr>
            <w:tcW w:w="1275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一等奖</w:t>
            </w:r>
          </w:p>
        </w:tc>
      </w:tr>
      <w:tr w:rsidR="006252AD" w:rsidRPr="00A16CBD" w:rsidTr="006252AD">
        <w:tc>
          <w:tcPr>
            <w:tcW w:w="1420" w:type="dxa"/>
          </w:tcPr>
          <w:p w:rsidR="006252AD" w:rsidRPr="00A16CBD" w:rsidRDefault="006252AD" w:rsidP="007B7B19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北京大学医学图书馆</w:t>
            </w:r>
          </w:p>
        </w:tc>
        <w:tc>
          <w:tcPr>
            <w:tcW w:w="3820" w:type="dxa"/>
          </w:tcPr>
          <w:p w:rsidR="006252AD" w:rsidRPr="00A16CBD" w:rsidRDefault="006252AD" w:rsidP="007B7B19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高校医学图书馆特色资源采集、整理、收藏与建设策略研究</w:t>
            </w:r>
          </w:p>
        </w:tc>
        <w:tc>
          <w:tcPr>
            <w:tcW w:w="1418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张燕蕾</w:t>
            </w:r>
          </w:p>
        </w:tc>
        <w:tc>
          <w:tcPr>
            <w:tcW w:w="1275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二等奖</w:t>
            </w:r>
          </w:p>
        </w:tc>
      </w:tr>
      <w:tr w:rsidR="006252AD" w:rsidRPr="00A16CBD" w:rsidTr="006252AD">
        <w:tc>
          <w:tcPr>
            <w:tcW w:w="1420" w:type="dxa"/>
          </w:tcPr>
          <w:p w:rsidR="006252AD" w:rsidRPr="00A16CBD" w:rsidRDefault="006252AD" w:rsidP="007B7B19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大连医科大学图书馆</w:t>
            </w:r>
          </w:p>
        </w:tc>
        <w:tc>
          <w:tcPr>
            <w:tcW w:w="3820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互联网思维情境下的医学生信息素养内容设计与教育实证研究</w:t>
            </w:r>
          </w:p>
        </w:tc>
        <w:tc>
          <w:tcPr>
            <w:tcW w:w="1418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姜海</w:t>
            </w:r>
          </w:p>
        </w:tc>
        <w:tc>
          <w:tcPr>
            <w:tcW w:w="1275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二等奖</w:t>
            </w:r>
          </w:p>
        </w:tc>
      </w:tr>
      <w:tr w:rsidR="006252AD" w:rsidRPr="00A16CBD" w:rsidTr="006252AD">
        <w:tc>
          <w:tcPr>
            <w:tcW w:w="1420" w:type="dxa"/>
          </w:tcPr>
          <w:p w:rsidR="006252AD" w:rsidRPr="00A16CBD" w:rsidRDefault="006252AD" w:rsidP="007B7B19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东南大学图书馆</w:t>
            </w:r>
          </w:p>
        </w:tc>
        <w:tc>
          <w:tcPr>
            <w:tcW w:w="3820" w:type="dxa"/>
          </w:tcPr>
          <w:p w:rsidR="006252AD" w:rsidRPr="00A16CBD" w:rsidRDefault="006252AD" w:rsidP="007B7B19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嵌入研究生培养全过程的信息素养教育实践</w:t>
            </w:r>
          </w:p>
        </w:tc>
        <w:tc>
          <w:tcPr>
            <w:tcW w:w="1418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唐权</w:t>
            </w:r>
          </w:p>
        </w:tc>
        <w:tc>
          <w:tcPr>
            <w:tcW w:w="1275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二等奖</w:t>
            </w:r>
          </w:p>
        </w:tc>
      </w:tr>
      <w:tr w:rsidR="006252AD" w:rsidRPr="00A16CBD" w:rsidTr="006252AD">
        <w:tc>
          <w:tcPr>
            <w:tcW w:w="1420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广州中医药大学图书馆</w:t>
            </w:r>
          </w:p>
        </w:tc>
        <w:tc>
          <w:tcPr>
            <w:tcW w:w="3820" w:type="dxa"/>
          </w:tcPr>
          <w:p w:rsidR="006252AD" w:rsidRPr="00A16CBD" w:rsidRDefault="006252AD" w:rsidP="007B7B19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医学信息关键词多维自动分析处理系统的开发与应用</w:t>
            </w:r>
          </w:p>
        </w:tc>
        <w:tc>
          <w:tcPr>
            <w:tcW w:w="1418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曾展鹏</w:t>
            </w:r>
          </w:p>
        </w:tc>
        <w:tc>
          <w:tcPr>
            <w:tcW w:w="1275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三等奖</w:t>
            </w:r>
          </w:p>
        </w:tc>
      </w:tr>
      <w:tr w:rsidR="006252AD" w:rsidRPr="00A16CBD" w:rsidTr="006252AD">
        <w:tc>
          <w:tcPr>
            <w:tcW w:w="1420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内蒙古医科大学图书馆</w:t>
            </w:r>
          </w:p>
        </w:tc>
        <w:tc>
          <w:tcPr>
            <w:tcW w:w="3820" w:type="dxa"/>
          </w:tcPr>
          <w:p w:rsidR="006252AD" w:rsidRPr="00A16CBD" w:rsidRDefault="006252AD" w:rsidP="007B7B19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B33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馆藏蒙医药文献蒙汉双语索引研究</w:t>
            </w:r>
          </w:p>
        </w:tc>
        <w:tc>
          <w:tcPr>
            <w:tcW w:w="1418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秀梅</w:t>
            </w:r>
          </w:p>
        </w:tc>
        <w:tc>
          <w:tcPr>
            <w:tcW w:w="1275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三等奖</w:t>
            </w:r>
          </w:p>
        </w:tc>
      </w:tr>
      <w:tr w:rsidR="006252AD" w:rsidRPr="00A16CBD" w:rsidTr="006252AD">
        <w:tc>
          <w:tcPr>
            <w:tcW w:w="1420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南京中医药大学图书馆</w:t>
            </w:r>
          </w:p>
        </w:tc>
        <w:tc>
          <w:tcPr>
            <w:tcW w:w="3820" w:type="dxa"/>
          </w:tcPr>
          <w:p w:rsidR="006252AD" w:rsidRPr="00A16CBD" w:rsidRDefault="006252AD" w:rsidP="007B7B19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馆藏民国中医药文献全文数据库建设</w:t>
            </w:r>
          </w:p>
        </w:tc>
        <w:tc>
          <w:tcPr>
            <w:tcW w:w="1418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张云</w:t>
            </w:r>
          </w:p>
        </w:tc>
        <w:tc>
          <w:tcPr>
            <w:tcW w:w="1275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三等奖</w:t>
            </w:r>
          </w:p>
        </w:tc>
      </w:tr>
      <w:tr w:rsidR="006252AD" w:rsidRPr="00A16CBD" w:rsidTr="006252AD">
        <w:tc>
          <w:tcPr>
            <w:tcW w:w="1420" w:type="dxa"/>
          </w:tcPr>
          <w:p w:rsidR="006252AD" w:rsidRPr="00A16CBD" w:rsidRDefault="006252AD" w:rsidP="007B7B19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河北医科大学图书馆</w:t>
            </w:r>
          </w:p>
        </w:tc>
        <w:tc>
          <w:tcPr>
            <w:tcW w:w="3820" w:type="dxa"/>
          </w:tcPr>
          <w:p w:rsidR="006252AD" w:rsidRPr="00A16CBD" w:rsidRDefault="006252AD" w:rsidP="007B7B19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以学位论文开题为导向的研究生信息素养教育</w:t>
            </w:r>
          </w:p>
        </w:tc>
        <w:tc>
          <w:tcPr>
            <w:tcW w:w="1418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马文哲</w:t>
            </w:r>
          </w:p>
        </w:tc>
        <w:tc>
          <w:tcPr>
            <w:tcW w:w="1275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三等奖</w:t>
            </w:r>
          </w:p>
        </w:tc>
      </w:tr>
      <w:tr w:rsidR="006252AD" w:rsidRPr="00A16CBD" w:rsidTr="006252AD">
        <w:tc>
          <w:tcPr>
            <w:tcW w:w="1420" w:type="dxa"/>
          </w:tcPr>
          <w:p w:rsidR="006252AD" w:rsidRPr="00A16CBD" w:rsidRDefault="006252AD" w:rsidP="007B7B19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复旦大学图书馆</w:t>
            </w:r>
          </w:p>
        </w:tc>
        <w:tc>
          <w:tcPr>
            <w:tcW w:w="3820" w:type="dxa"/>
          </w:tcPr>
          <w:p w:rsidR="006252AD" w:rsidRPr="00A16CBD" w:rsidRDefault="006252AD" w:rsidP="007B7B19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微营销时代高校图书馆宣传推广工作的反思与优化研究</w:t>
            </w:r>
          </w:p>
        </w:tc>
        <w:tc>
          <w:tcPr>
            <w:tcW w:w="1418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16CBD">
              <w:rPr>
                <w:rFonts w:ascii="Times New Roman" w:eastAsia="仿宋" w:hAnsi="Times New Roman" w:cs="Times New Roman"/>
                <w:sz w:val="24"/>
                <w:szCs w:val="24"/>
              </w:rPr>
              <w:t>候雪林</w:t>
            </w:r>
          </w:p>
        </w:tc>
        <w:tc>
          <w:tcPr>
            <w:tcW w:w="1275" w:type="dxa"/>
          </w:tcPr>
          <w:p w:rsidR="006252AD" w:rsidRPr="00A16CBD" w:rsidRDefault="006252AD" w:rsidP="007B7B1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三等奖</w:t>
            </w:r>
          </w:p>
        </w:tc>
      </w:tr>
    </w:tbl>
    <w:p w:rsidR="006252AD" w:rsidRPr="00A16CBD" w:rsidRDefault="006252AD" w:rsidP="006252AD">
      <w:pPr>
        <w:ind w:firstLine="480"/>
        <w:rPr>
          <w:rFonts w:ascii="Times New Roman" w:eastAsia="仿宋" w:hAnsi="Times New Roman" w:cs="Times New Roman" w:hint="eastAsia"/>
          <w:sz w:val="24"/>
          <w:szCs w:val="24"/>
        </w:rPr>
      </w:pPr>
    </w:p>
    <w:p w:rsidR="006252AD" w:rsidRPr="006252AD" w:rsidRDefault="006252AD" w:rsidP="006252AD">
      <w:pPr>
        <w:rPr>
          <w:rFonts w:ascii="Times New Roman" w:eastAsia="黑体" w:hAnsi="Times New Roman" w:cs="Times New Roman" w:hint="eastAsia"/>
          <w:b/>
          <w:sz w:val="32"/>
          <w:szCs w:val="32"/>
        </w:rPr>
      </w:pPr>
      <w:bookmarkStart w:id="0" w:name="_GoBack"/>
      <w:bookmarkEnd w:id="0"/>
    </w:p>
    <w:p w:rsidR="00201C19" w:rsidRDefault="00201C19"/>
    <w:sectPr w:rsidR="00201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0E1" w:rsidRDefault="003C40E1" w:rsidP="006252AD">
      <w:r>
        <w:separator/>
      </w:r>
    </w:p>
  </w:endnote>
  <w:endnote w:type="continuationSeparator" w:id="0">
    <w:p w:rsidR="003C40E1" w:rsidRDefault="003C40E1" w:rsidP="0062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0E1" w:rsidRDefault="003C40E1" w:rsidP="006252AD">
      <w:r>
        <w:separator/>
      </w:r>
    </w:p>
  </w:footnote>
  <w:footnote w:type="continuationSeparator" w:id="0">
    <w:p w:rsidR="003C40E1" w:rsidRDefault="003C40E1" w:rsidP="00625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27"/>
    <w:rsid w:val="00201C19"/>
    <w:rsid w:val="003C40E1"/>
    <w:rsid w:val="006252AD"/>
    <w:rsid w:val="00E6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F7E9E2-382B-4716-A497-F0DB2C53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2AD"/>
    <w:rPr>
      <w:sz w:val="18"/>
      <w:szCs w:val="18"/>
    </w:rPr>
  </w:style>
  <w:style w:type="table" w:styleId="a5">
    <w:name w:val="Table Grid"/>
    <w:basedOn w:val="a1"/>
    <w:uiPriority w:val="59"/>
    <w:rsid w:val="00625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>china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2018-11-28T08:39:00Z</dcterms:created>
  <dcterms:modified xsi:type="dcterms:W3CDTF">2018-11-28T08:42:00Z</dcterms:modified>
</cp:coreProperties>
</file>